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96FED" w14:textId="08D1DC74" w:rsidR="00B7369A" w:rsidRPr="00945C34" w:rsidRDefault="00945C34" w:rsidP="00945C34">
      <w:pPr>
        <w:pStyle w:val="NoSpacing"/>
        <w:jc w:val="center"/>
        <w:rPr>
          <w:b/>
          <w:sz w:val="44"/>
          <w:szCs w:val="44"/>
          <w:u w:val="single"/>
        </w:rPr>
      </w:pPr>
      <w:bookmarkStart w:id="0" w:name="c_5_green_s_functions"/>
      <w:r w:rsidRPr="00945C34">
        <w:rPr>
          <w:b/>
          <w:sz w:val="44"/>
          <w:szCs w:val="44"/>
          <w:u w:val="single"/>
        </w:rPr>
        <w:t>G</w:t>
      </w:r>
      <w:r w:rsidR="00B7369A" w:rsidRPr="00945C34">
        <w:rPr>
          <w:b/>
          <w:sz w:val="44"/>
          <w:szCs w:val="44"/>
          <w:u w:val="single"/>
        </w:rPr>
        <w:t>reen's functions</w:t>
      </w:r>
      <w:bookmarkEnd w:id="0"/>
    </w:p>
    <w:p w14:paraId="670C70ED" w14:textId="77777777" w:rsidR="00945C34" w:rsidRDefault="00945C34" w:rsidP="00945C34">
      <w:pPr>
        <w:pStyle w:val="NoSpacing"/>
      </w:pPr>
    </w:p>
    <w:p w14:paraId="565535C9" w14:textId="77777777" w:rsidR="00945C34" w:rsidRDefault="00945C34" w:rsidP="00945C34">
      <w:pPr>
        <w:pStyle w:val="NoSpacing"/>
      </w:pPr>
    </w:p>
    <w:p w14:paraId="2E229021" w14:textId="1825F1C9" w:rsidR="00DE65CB" w:rsidRDefault="00DE65CB" w:rsidP="00945C34">
      <w:pPr>
        <w:pStyle w:val="NoSpacing"/>
      </w:pPr>
      <w:r>
        <w:t>Again we’ll look at the 2</w:t>
      </w:r>
      <w:r w:rsidRPr="00DE65CB">
        <w:rPr>
          <w:vertAlign w:val="superscript"/>
        </w:rPr>
        <w:t>nd</w:t>
      </w:r>
      <w:r>
        <w:t xml:space="preserve"> order linear non-constant coefficient inhomogeneous ODE:</w:t>
      </w:r>
    </w:p>
    <w:p w14:paraId="1C12E280" w14:textId="77777777" w:rsidR="00DE65CB" w:rsidRDefault="00DE65CB" w:rsidP="00945C34">
      <w:pPr>
        <w:pStyle w:val="NoSpacing"/>
      </w:pPr>
    </w:p>
    <w:p w14:paraId="4EF69F29" w14:textId="1B8C0323" w:rsidR="00DE65CB" w:rsidRDefault="00DE65CB" w:rsidP="00945C34">
      <w:pPr>
        <w:pStyle w:val="NoSpacing"/>
      </w:pPr>
      <w:r w:rsidRPr="008F450C">
        <w:rPr>
          <w:position w:val="-14"/>
        </w:rPr>
        <w:object w:dxaOrig="5560" w:dyaOrig="420" w14:anchorId="561C6C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4.4pt;height:19.2pt;mso-position-horizontal:absolute;mso-position-horizontal-relative:text;mso-position-vertical:absolute;mso-position-vertical-relative:text" o:ole="" filled="t" fillcolor="#cfc">
            <v:imagedata r:id="rId5" o:title=""/>
          </v:shape>
          <o:OLEObject Type="Embed" ProgID="Equation.DSMT4" ShapeID="_x0000_i1025" DrawAspect="Content" ObjectID="_1824455739" r:id="rId6"/>
        </w:object>
      </w:r>
    </w:p>
    <w:p w14:paraId="40191E21" w14:textId="77777777" w:rsidR="00DE65CB" w:rsidRDefault="00DE65CB" w:rsidP="00945C34">
      <w:pPr>
        <w:pStyle w:val="NoSpacing"/>
      </w:pPr>
    </w:p>
    <w:p w14:paraId="3C952806" w14:textId="1002045F" w:rsidR="00945C34" w:rsidRDefault="00945C34" w:rsidP="00945C34">
      <w:pPr>
        <w:pStyle w:val="NoSpacing"/>
      </w:pPr>
      <w:r>
        <w:t xml:space="preserve">We saw that the transform method and the eigenfunction expansion method could both be used to solve an inhomogeneous equation in terms of a so-called Green’s function.  We’ll examine this approach in a little more detail now.  </w:t>
      </w:r>
    </w:p>
    <w:p w14:paraId="7FC3A9E9" w14:textId="77777777" w:rsidR="00945C34" w:rsidRDefault="00945C34" w:rsidP="00945C34">
      <w:pPr>
        <w:pStyle w:val="NoSpacing"/>
      </w:pPr>
    </w:p>
    <w:p w14:paraId="7E13FBED" w14:textId="6B9A0BA6" w:rsidR="009002A7" w:rsidRDefault="009002A7" w:rsidP="00945C34">
      <w:pPr>
        <w:pStyle w:val="NoSpacing"/>
      </w:pPr>
      <w:r>
        <w:t>In this method you find the general solution by finding a Green's function which satisfies the boundary conditions</w:t>
      </w:r>
      <w:r w:rsidR="00DE65CB">
        <w:t xml:space="preserve"> or initial conditions as appropriate</w:t>
      </w:r>
      <w:r>
        <w:t xml:space="preserve">. The differential operator need not be </w:t>
      </w:r>
      <w:r w:rsidR="00DE65CB">
        <w:t>H</w:t>
      </w:r>
      <w:r>
        <w:t xml:space="preserve">ermitian. </w:t>
      </w:r>
      <w:r w:rsidR="00DE65CB">
        <w:t xml:space="preserve"> </w:t>
      </w:r>
      <w:r>
        <w:t>Similarly to above.</w:t>
      </w:r>
      <w:r w:rsidR="00DE65CB">
        <w:t xml:space="preserve"> </w:t>
      </w:r>
      <w:r>
        <w:t xml:space="preserve"> If it's too difficult imposing the boundary conditions on the Green's function, you can replace it with whatever conditions you like - or no conditions possibly - and just use the Green's function as a particular solution. </w:t>
      </w:r>
      <w:r w:rsidR="00945C34">
        <w:t xml:space="preserve"> </w:t>
      </w:r>
      <w:r>
        <w:t xml:space="preserve">Then find the general homogeneous solution and impose, again, that </w:t>
      </w:r>
      <w:r w:rsidR="00DE65CB">
        <w:t>y = y</w:t>
      </w:r>
      <w:r w:rsidR="00DE65CB">
        <w:rPr>
          <w:vertAlign w:val="subscript"/>
        </w:rPr>
        <w:t>h</w:t>
      </w:r>
      <w:r w:rsidR="00DE65CB">
        <w:t xml:space="preserve"> + y</w:t>
      </w:r>
      <w:r w:rsidR="00DE65CB">
        <w:rPr>
          <w:vertAlign w:val="subscript"/>
        </w:rPr>
        <w:t>p</w:t>
      </w:r>
      <w:r>
        <w:t xml:space="preserve"> obey the desired</w:t>
      </w:r>
      <w:r w:rsidR="00DE65CB">
        <w:t xml:space="preserve"> boundary conditions</w:t>
      </w:r>
      <w:r>
        <w:t xml:space="preserve">. </w:t>
      </w:r>
    </w:p>
    <w:p w14:paraId="78E8D7C3" w14:textId="77777777" w:rsidR="00DE65CB" w:rsidRDefault="00DE65CB" w:rsidP="00945C34">
      <w:pPr>
        <w:pStyle w:val="NoSpacing"/>
      </w:pPr>
    </w:p>
    <w:p w14:paraId="5F1BB82B" w14:textId="741FA626" w:rsidR="00DE65CB" w:rsidRPr="00DE65CB" w:rsidRDefault="00DE65CB" w:rsidP="00DE65CB">
      <w:pPr>
        <w:pStyle w:val="NoSpacing"/>
        <w:rPr>
          <w:sz w:val="16"/>
          <w:szCs w:val="16"/>
        </w:rPr>
      </w:pPr>
      <w:bookmarkStart w:id="1" w:name="ic_problem_case"/>
      <w:r w:rsidRPr="00DE65CB">
        <w:rPr>
          <w:b/>
          <w:sz w:val="28"/>
          <w:szCs w:val="16"/>
        </w:rPr>
        <w:t>I</w:t>
      </w:r>
      <w:r>
        <w:rPr>
          <w:b/>
          <w:sz w:val="28"/>
          <w:szCs w:val="16"/>
        </w:rPr>
        <w:t xml:space="preserve">nitial </w:t>
      </w:r>
      <w:r w:rsidRPr="00DE65CB">
        <w:rPr>
          <w:b/>
          <w:sz w:val="28"/>
          <w:szCs w:val="16"/>
        </w:rPr>
        <w:t>C</w:t>
      </w:r>
      <w:r>
        <w:rPr>
          <w:b/>
          <w:sz w:val="28"/>
          <w:szCs w:val="16"/>
        </w:rPr>
        <w:t>ondition Green’s Functions</w:t>
      </w:r>
      <w:bookmarkEnd w:id="1"/>
    </w:p>
    <w:p w14:paraId="1752B073" w14:textId="297267BB" w:rsidR="00DE65CB" w:rsidRDefault="00DE65CB" w:rsidP="00DE65CB">
      <w:pPr>
        <w:pStyle w:val="NoSpacing"/>
      </w:pPr>
      <w:r>
        <w:t>This presumes we have a problem like:</w:t>
      </w:r>
    </w:p>
    <w:p w14:paraId="15886D0B" w14:textId="77777777" w:rsidR="00DE65CB" w:rsidRDefault="00DE65CB" w:rsidP="00DE65CB">
      <w:pPr>
        <w:pStyle w:val="NoSpacing"/>
      </w:pPr>
    </w:p>
    <w:p w14:paraId="777CBBA5" w14:textId="174FF701" w:rsidR="00DE65CB" w:rsidRDefault="00DE65CB" w:rsidP="00DE65CB">
      <w:pPr>
        <w:pStyle w:val="NoSpacing"/>
      </w:pPr>
      <w:r w:rsidRPr="00DE65CB">
        <w:rPr>
          <w:position w:val="-14"/>
        </w:rPr>
        <w:object w:dxaOrig="4540" w:dyaOrig="420" w14:anchorId="53C6E092">
          <v:shape id="_x0000_i1026" type="#_x0000_t75" style="width:227.4pt;height:21pt" o:ole="">
            <v:imagedata r:id="rId7" o:title=""/>
          </v:shape>
          <o:OLEObject Type="Embed" ProgID="Equation.DSMT4" ShapeID="_x0000_i1026" DrawAspect="Content" ObjectID="_1824455740" r:id="rId8"/>
        </w:object>
      </w:r>
      <w:r>
        <w:t xml:space="preserve"> </w:t>
      </w:r>
    </w:p>
    <w:p w14:paraId="7B0DBCE1" w14:textId="77777777" w:rsidR="00DE65CB" w:rsidRDefault="00DE65CB" w:rsidP="00DE65CB">
      <w:pPr>
        <w:pStyle w:val="NoSpacing"/>
      </w:pPr>
    </w:p>
    <w:p w14:paraId="7132977F" w14:textId="1BCDFC55" w:rsidR="00DE65CB" w:rsidRDefault="00DE65CB" w:rsidP="00DE65CB">
      <w:pPr>
        <w:pStyle w:val="NoSpacing"/>
      </w:pPr>
      <w:r>
        <w:t xml:space="preserve">If our initial conditions aren’t homogeneous, then we can either use a substitution y -&gt; y + mx + b to make the conditions homogeneous, or we can just consider our resultant solution simply a particular solution.  Now we presume a solution of the form.  </w:t>
      </w:r>
    </w:p>
    <w:p w14:paraId="7CDA56C9" w14:textId="77777777" w:rsidR="00DE65CB" w:rsidRDefault="00DE65CB" w:rsidP="00DE65CB">
      <w:pPr>
        <w:pStyle w:val="NoSpacing"/>
      </w:pPr>
    </w:p>
    <w:p w14:paraId="3FC71FA1" w14:textId="192C3B19" w:rsidR="00DE65CB" w:rsidRDefault="00C2033B" w:rsidP="00DE65CB">
      <w:pPr>
        <w:pStyle w:val="NoSpacing"/>
      </w:pPr>
      <w:r w:rsidRPr="00411748">
        <w:rPr>
          <w:position w:val="-18"/>
        </w:rPr>
        <w:object w:dxaOrig="2299" w:dyaOrig="520" w14:anchorId="0FA21A35">
          <v:shape id="_x0000_i1027" type="#_x0000_t75" style="width:115.2pt;height:27pt;mso-position-horizontal:absolute;mso-position-horizontal-relative:text;mso-position-vertical:absolute;mso-position-vertical-relative:text" o:ole="" filled="t" fillcolor="#cfc">
            <v:imagedata r:id="rId9" o:title=""/>
          </v:shape>
          <o:OLEObject Type="Embed" ProgID="Equation.DSMT4" ShapeID="_x0000_i1027" DrawAspect="Content" ObjectID="_1824455741" r:id="rId10"/>
        </w:object>
      </w:r>
    </w:p>
    <w:p w14:paraId="2B62CB3D" w14:textId="77777777" w:rsidR="00DE65CB" w:rsidRDefault="00DE65CB" w:rsidP="00DE65CB">
      <w:pPr>
        <w:pStyle w:val="NoSpacing"/>
      </w:pPr>
    </w:p>
    <w:p w14:paraId="67E163BC" w14:textId="07F5086E" w:rsidR="007138EA" w:rsidRDefault="007138EA" w:rsidP="00DE65CB">
      <w:pPr>
        <w:pStyle w:val="NoSpacing"/>
      </w:pPr>
      <w:r>
        <w:t>And we see that: G(x,z) must satisfy the equation:</w:t>
      </w:r>
    </w:p>
    <w:p w14:paraId="6A2A9C45" w14:textId="77777777" w:rsidR="007138EA" w:rsidRDefault="007138EA" w:rsidP="00DE65CB">
      <w:pPr>
        <w:pStyle w:val="NoSpacing"/>
      </w:pPr>
    </w:p>
    <w:p w14:paraId="1936F821" w14:textId="251FD18B" w:rsidR="007138EA" w:rsidRDefault="00CF6422" w:rsidP="00DE65CB">
      <w:pPr>
        <w:pStyle w:val="NoSpacing"/>
      </w:pPr>
      <w:r w:rsidRPr="00DE65CB">
        <w:rPr>
          <w:position w:val="-14"/>
        </w:rPr>
        <w:object w:dxaOrig="4940" w:dyaOrig="420" w14:anchorId="3B462A37">
          <v:shape id="_x0000_i1028" type="#_x0000_t75" style="width:248.4pt;height:21pt" o:ole="" filled="t" fillcolor="#cfc">
            <v:imagedata r:id="rId11" o:title=""/>
          </v:shape>
          <o:OLEObject Type="Embed" ProgID="Equation.DSMT4" ShapeID="_x0000_i1028" DrawAspect="Content" ObjectID="_1824455742" r:id="rId12"/>
        </w:object>
      </w:r>
    </w:p>
    <w:p w14:paraId="07C51800" w14:textId="77777777" w:rsidR="007138EA" w:rsidRDefault="007138EA" w:rsidP="00DE65CB">
      <w:pPr>
        <w:pStyle w:val="NoSpacing"/>
      </w:pPr>
    </w:p>
    <w:p w14:paraId="431024BB" w14:textId="0F9EF666" w:rsidR="002B4EF4" w:rsidRDefault="00CC03C0" w:rsidP="00D4489A">
      <w:pPr>
        <w:pStyle w:val="NoSpacing"/>
      </w:pPr>
      <w:r>
        <w:t xml:space="preserve">Practically, we will just find G(x&lt;z) and G(x&gt;z), both solutions to the homogeneous equation, and impose the initial condition on G(x&lt;z): G(x = 0, z).  Often this will require G(x&lt;z) = 0.  The Green’s Function will obey boundary conditions at x = z.  </w:t>
      </w:r>
      <w:r w:rsidR="00D4489A">
        <w:t>Given any discontinuity and stuff, G</w:t>
      </w:r>
      <w:r w:rsidR="00D4489A">
        <w:rPr>
          <w:rFonts w:ascii="Calibri" w:hAnsi="Calibri" w:cs="Calibri"/>
        </w:rPr>
        <w:t>´´</w:t>
      </w:r>
      <w:r w:rsidR="00D4489A">
        <w:t xml:space="preserve"> would be the most singular.  So G</w:t>
      </w:r>
      <w:r w:rsidR="00D4489A">
        <w:rPr>
          <w:rFonts w:ascii="Calibri" w:hAnsi="Calibri" w:cs="Calibri"/>
        </w:rPr>
        <w:t>´´</w:t>
      </w:r>
      <w:r w:rsidR="00D4489A">
        <w:t xml:space="preserve"> must go as a delta function, which means G</w:t>
      </w:r>
      <w:r w:rsidR="00D4489A">
        <w:rPr>
          <w:rFonts w:ascii="Calibri" w:hAnsi="Calibri" w:cs="Calibri"/>
        </w:rPr>
        <w:t>´</w:t>
      </w:r>
      <w:r w:rsidR="00D4489A">
        <w:t xml:space="preserve"> must go as a step function and have a unit step up discontinuity as we cross x = z, and G must be continuous.  </w:t>
      </w:r>
    </w:p>
    <w:p w14:paraId="45753511" w14:textId="5833FFF4" w:rsidR="00DE65CB" w:rsidRDefault="00D4489A" w:rsidP="00DE65CB">
      <w:pPr>
        <w:pStyle w:val="NoSpacing"/>
      </w:pPr>
      <w:r>
        <w:t>So our boundary conditions are:</w:t>
      </w:r>
    </w:p>
    <w:p w14:paraId="3B574625" w14:textId="77777777" w:rsidR="00D4489A" w:rsidRDefault="00D4489A" w:rsidP="00DE65CB">
      <w:pPr>
        <w:pStyle w:val="NoSpacing"/>
      </w:pPr>
    </w:p>
    <w:p w14:paraId="68CDA74C" w14:textId="77777777" w:rsidR="00D4489A" w:rsidRDefault="00D4489A" w:rsidP="00DE65CB">
      <w:pPr>
        <w:pStyle w:val="NoSpacing"/>
      </w:pPr>
    </w:p>
    <w:p w14:paraId="343CE75C" w14:textId="3CDDE359" w:rsidR="00DE65CB" w:rsidRDefault="00674681" w:rsidP="00DE65CB">
      <w:pPr>
        <w:pStyle w:val="NoSpacing"/>
      </w:pPr>
      <w:r w:rsidRPr="00D4489A">
        <w:rPr>
          <w:position w:val="-32"/>
        </w:rPr>
        <w:object w:dxaOrig="6759" w:dyaOrig="760" w14:anchorId="402A5CCA">
          <v:shape id="_x0000_i1046" type="#_x0000_t75" style="width:338.4pt;height:39pt" o:ole="" filled="t" fillcolor="#cfc">
            <v:imagedata r:id="rId13" o:title=""/>
          </v:shape>
          <o:OLEObject Type="Embed" ProgID="Equation.DSMT4" ShapeID="_x0000_i1046" DrawAspect="Content" ObjectID="_1824455743" r:id="rId14"/>
        </w:object>
      </w:r>
    </w:p>
    <w:p w14:paraId="6574B5F9" w14:textId="77777777" w:rsidR="007138EA" w:rsidRDefault="007138EA" w:rsidP="00945C34">
      <w:pPr>
        <w:pStyle w:val="NoSpacing"/>
      </w:pPr>
    </w:p>
    <w:p w14:paraId="20C87EE1" w14:textId="3828610E" w:rsidR="00D4489A" w:rsidRDefault="00D4489A" w:rsidP="00945C34">
      <w:pPr>
        <w:pStyle w:val="NoSpacing"/>
      </w:pPr>
      <w:r>
        <w:t xml:space="preserve">If we had a </w:t>
      </w:r>
      <w:r w:rsidRPr="00674681">
        <w:rPr>
          <w:color w:val="EE0000"/>
        </w:rPr>
        <w:t xml:space="preserve">first order </w:t>
      </w:r>
      <w:r>
        <w:t>ODE, like,</w:t>
      </w:r>
    </w:p>
    <w:p w14:paraId="2BC7E081" w14:textId="77777777" w:rsidR="00D4489A" w:rsidRDefault="00D4489A" w:rsidP="00945C34">
      <w:pPr>
        <w:pStyle w:val="NoSpacing"/>
      </w:pPr>
    </w:p>
    <w:p w14:paraId="687786C7" w14:textId="5E7BE179" w:rsidR="00D4489A" w:rsidRDefault="00D4489A" w:rsidP="00945C34">
      <w:pPr>
        <w:pStyle w:val="NoSpacing"/>
      </w:pPr>
      <w:r w:rsidRPr="00791272">
        <w:rPr>
          <w:position w:val="-14"/>
        </w:rPr>
        <w:object w:dxaOrig="4680" w:dyaOrig="420" w14:anchorId="212B8D60">
          <v:shape id="_x0000_i1030" type="#_x0000_t75" style="width:234pt;height:21pt" o:ole="">
            <v:imagedata r:id="rId15" o:title=""/>
          </v:shape>
          <o:OLEObject Type="Embed" ProgID="Equation.DSMT4" ShapeID="_x0000_i1030" DrawAspect="Content" ObjectID="_1824455744" r:id="rId16"/>
        </w:object>
      </w:r>
    </w:p>
    <w:p w14:paraId="23675B1A" w14:textId="77777777" w:rsidR="00D4489A" w:rsidRDefault="00D4489A" w:rsidP="00945C34">
      <w:pPr>
        <w:pStyle w:val="NoSpacing"/>
      </w:pPr>
    </w:p>
    <w:p w14:paraId="154276ED" w14:textId="715E40CF" w:rsidR="00D4489A" w:rsidRDefault="00D4489A" w:rsidP="00945C34">
      <w:pPr>
        <w:pStyle w:val="NoSpacing"/>
      </w:pPr>
      <w:r>
        <w:t>Then G</w:t>
      </w:r>
      <w:r>
        <w:rPr>
          <w:rFonts w:ascii="Calibri" w:hAnsi="Calibri" w:cs="Calibri"/>
        </w:rPr>
        <w:t>´</w:t>
      </w:r>
      <w:r>
        <w:t xml:space="preserve"> would have to be like a delta function, and so it would have to be discontinuous across the boundary:</w:t>
      </w:r>
    </w:p>
    <w:p w14:paraId="57E23727" w14:textId="77777777" w:rsidR="00D4489A" w:rsidRDefault="00D4489A" w:rsidP="00945C34">
      <w:pPr>
        <w:pStyle w:val="NoSpacing"/>
      </w:pPr>
    </w:p>
    <w:p w14:paraId="42DDDE83" w14:textId="5FEAF647" w:rsidR="00D4489A" w:rsidRDefault="00674681" w:rsidP="00945C34">
      <w:pPr>
        <w:pStyle w:val="NoSpacing"/>
      </w:pPr>
      <w:r w:rsidRPr="00D4489A">
        <w:rPr>
          <w:position w:val="-10"/>
        </w:rPr>
        <w:object w:dxaOrig="6660" w:dyaOrig="360" w14:anchorId="0AE73F3B">
          <v:shape id="_x0000_i1048" type="#_x0000_t75" style="width:332.4pt;height:18pt" o:ole="" filled="t" fillcolor="#cfc">
            <v:imagedata r:id="rId17" o:title=""/>
          </v:shape>
          <o:OLEObject Type="Embed" ProgID="Equation.DSMT4" ShapeID="_x0000_i1048" DrawAspect="Content" ObjectID="_1824455745" r:id="rId18"/>
        </w:object>
      </w:r>
    </w:p>
    <w:p w14:paraId="7242815F" w14:textId="77777777" w:rsidR="00D4489A" w:rsidRDefault="00D4489A" w:rsidP="00945C34">
      <w:pPr>
        <w:pStyle w:val="NoSpacing"/>
      </w:pPr>
    </w:p>
    <w:p w14:paraId="709FA801" w14:textId="77777777" w:rsidR="00CF6422" w:rsidRPr="007138EA" w:rsidRDefault="00CF6422" w:rsidP="00CF6422">
      <w:pPr>
        <w:pStyle w:val="NoSpacing"/>
        <w:rPr>
          <w:rFonts w:eastAsia="Times New Roman" w:cstheme="minorHAnsi"/>
          <w:b/>
          <w:kern w:val="0"/>
          <w14:ligatures w14:val="none"/>
        </w:rPr>
      </w:pPr>
      <w:r w:rsidRPr="007138EA">
        <w:rPr>
          <w:rFonts w:eastAsia="Times New Roman" w:cstheme="minorHAnsi"/>
          <w:b/>
          <w:kern w:val="0"/>
          <w14:ligatures w14:val="none"/>
        </w:rPr>
        <w:t>Example</w:t>
      </w:r>
    </w:p>
    <w:p w14:paraId="37FD2892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14:ligatures w14:val="none"/>
        </w:rPr>
        <w:t>For example, let’s do:</w:t>
      </w:r>
    </w:p>
    <w:p w14:paraId="060A4CC6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42FF257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:position w:val="-10"/>
          <w14:ligatures w14:val="none"/>
        </w:rPr>
        <w:object w:dxaOrig="3000" w:dyaOrig="320" w14:anchorId="51AE9576">
          <v:shape id="_x0000_i1032" type="#_x0000_t75" style="width:150pt;height:15.6pt" o:ole="">
            <v:imagedata r:id="rId19" o:title=""/>
          </v:shape>
          <o:OLEObject Type="Embed" ProgID="Equation.DSMT4" ShapeID="_x0000_i1032" DrawAspect="Content" ObjectID="_1824455746" r:id="rId20"/>
        </w:object>
      </w:r>
    </w:p>
    <w:p w14:paraId="4E70C61A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76CACC2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14:ligatures w14:val="none"/>
        </w:rPr>
        <w:t>If we use the integrating factor method we get:</w:t>
      </w:r>
    </w:p>
    <w:p w14:paraId="7F2C7C18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8A19AF4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:position w:val="-120"/>
          <w14:ligatures w14:val="none"/>
        </w:rPr>
        <w:object w:dxaOrig="4880" w:dyaOrig="2520" w14:anchorId="31A8B266">
          <v:shape id="_x0000_i1033" type="#_x0000_t75" style="width:243.6pt;height:126pt" o:ole="">
            <v:imagedata r:id="rId21" o:title=""/>
          </v:shape>
          <o:OLEObject Type="Embed" ProgID="Equation.DSMT4" ShapeID="_x0000_i1033" DrawAspect="Content" ObjectID="_1824455747" r:id="rId22"/>
        </w:object>
      </w:r>
    </w:p>
    <w:p w14:paraId="1AC274C2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1060275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14:ligatures w14:val="none"/>
        </w:rPr>
        <w:t>Now let’s do the GF approach.  First we solve the homogeneous equation with initial conditions:</w:t>
      </w:r>
    </w:p>
    <w:p w14:paraId="4E98FD06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E2FA3B3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:position w:val="-52"/>
          <w14:ligatures w14:val="none"/>
        </w:rPr>
        <w:object w:dxaOrig="3720" w:dyaOrig="1160" w14:anchorId="2FD0C76D">
          <v:shape id="_x0000_i1034" type="#_x0000_t75" style="width:186pt;height:57.6pt" o:ole="">
            <v:imagedata r:id="rId23" o:title=""/>
          </v:shape>
          <o:OLEObject Type="Embed" ProgID="Equation.DSMT4" ShapeID="_x0000_i1034" DrawAspect="Content" ObjectID="_1824455748" r:id="rId24"/>
        </w:object>
      </w:r>
    </w:p>
    <w:p w14:paraId="64A7DFAB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73C9491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14:ligatures w14:val="none"/>
        </w:rPr>
        <w:t>Then we do the particular solution:</w:t>
      </w:r>
    </w:p>
    <w:p w14:paraId="0A1C324E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6C29394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:position w:val="-32"/>
          <w14:ligatures w14:val="none"/>
        </w:rPr>
        <w:object w:dxaOrig="2340" w:dyaOrig="740" w14:anchorId="777F684D">
          <v:shape id="_x0000_i1035" type="#_x0000_t75" style="width:117pt;height:37.2pt" o:ole="">
            <v:imagedata r:id="rId25" o:title=""/>
          </v:shape>
          <o:OLEObject Type="Embed" ProgID="Equation.DSMT4" ShapeID="_x0000_i1035" DrawAspect="Content" ObjectID="_1824455749" r:id="rId26"/>
        </w:object>
      </w:r>
      <w:r w:rsidRPr="002A736B">
        <w:rPr>
          <w:rFonts w:ascii="Times New Roman" w:eastAsia="Times New Roman" w:hAnsi="Times New Roman" w:cs="Times New Roman"/>
          <w:kern w:val="0"/>
          <w14:ligatures w14:val="none"/>
        </w:rPr>
        <w:t xml:space="preserve">  </w:t>
      </w:r>
    </w:p>
    <w:p w14:paraId="21A48C47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0A64ED8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G(t,t</w:t>
      </w:r>
      <w:r w:rsidRPr="002A736B">
        <w:rPr>
          <w:rFonts w:ascii="Calibri" w:eastAsia="Times New Roman" w:hAnsi="Calibri" w:cs="Calibri"/>
          <w:kern w:val="0"/>
          <w14:ligatures w14:val="none"/>
        </w:rPr>
        <w:t>´</w:t>
      </w:r>
      <w:r w:rsidRPr="002A736B">
        <w:rPr>
          <w:rFonts w:ascii="Times New Roman" w:eastAsia="Times New Roman" w:hAnsi="Times New Roman" w:cs="Times New Roman"/>
          <w:kern w:val="0"/>
          <w14:ligatures w14:val="none"/>
        </w:rPr>
        <w:t xml:space="preserve">) satisfies the ODE with the delta function inhomogeneity and homogeneous boundary conditions: G(t=0) = 0.  </w:t>
      </w:r>
    </w:p>
    <w:p w14:paraId="472B8025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ADFF6D0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:position w:val="-52"/>
          <w14:ligatures w14:val="none"/>
        </w:rPr>
        <w:object w:dxaOrig="2980" w:dyaOrig="1160" w14:anchorId="6DD14BA7">
          <v:shape id="_x0000_i1036" type="#_x0000_t75" style="width:148.8pt;height:57.6pt" o:ole="">
            <v:imagedata r:id="rId27" o:title=""/>
          </v:shape>
          <o:OLEObject Type="Embed" ProgID="Equation.DSMT4" ShapeID="_x0000_i1036" DrawAspect="Content" ObjectID="_1824455750" r:id="rId28"/>
        </w:object>
      </w:r>
    </w:p>
    <w:p w14:paraId="2D0C6E91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0FA84D2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14:ligatures w14:val="none"/>
        </w:rPr>
        <w:t>To satisfy the initial condition we need A = 0.  And to satisfy the other condition we integrate around the delta function:</w:t>
      </w:r>
    </w:p>
    <w:p w14:paraId="35C64574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26352D4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:position w:val="-86"/>
          <w14:ligatures w14:val="none"/>
        </w:rPr>
        <w:object w:dxaOrig="3340" w:dyaOrig="1840" w14:anchorId="11504546">
          <v:shape id="_x0000_i1037" type="#_x0000_t75" style="width:166.8pt;height:92.4pt" o:ole="">
            <v:imagedata r:id="rId29" o:title=""/>
          </v:shape>
          <o:OLEObject Type="Embed" ProgID="Equation.DSMT4" ShapeID="_x0000_i1037" DrawAspect="Content" ObjectID="_1824455751" r:id="rId30"/>
        </w:object>
      </w:r>
    </w:p>
    <w:p w14:paraId="076D40C6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55A906C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14:ligatures w14:val="none"/>
        </w:rPr>
        <w:t>So we have:</w:t>
      </w:r>
    </w:p>
    <w:p w14:paraId="7E634451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140C366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:position w:val="-32"/>
          <w14:ligatures w14:val="none"/>
        </w:rPr>
        <w:object w:dxaOrig="2980" w:dyaOrig="760" w14:anchorId="4F7E4ECB">
          <v:shape id="_x0000_i1038" type="#_x0000_t75" style="width:148.8pt;height:38.4pt" o:ole="">
            <v:imagedata r:id="rId31" o:title=""/>
          </v:shape>
          <o:OLEObject Type="Embed" ProgID="Equation.DSMT4" ShapeID="_x0000_i1038" DrawAspect="Content" ObjectID="_1824455752" r:id="rId32"/>
        </w:object>
      </w:r>
    </w:p>
    <w:p w14:paraId="6C94F027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8CDE8AD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14:ligatures w14:val="none"/>
        </w:rPr>
        <w:t>So our particular solution is:</w:t>
      </w:r>
    </w:p>
    <w:p w14:paraId="7E640CE3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F4F4AB6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:position w:val="-70"/>
          <w14:ligatures w14:val="none"/>
        </w:rPr>
        <w:object w:dxaOrig="2340" w:dyaOrig="1520" w14:anchorId="3BA19CB6">
          <v:shape id="_x0000_i1039" type="#_x0000_t75" style="width:117pt;height:75.6pt" o:ole="">
            <v:imagedata r:id="rId33" o:title=""/>
          </v:shape>
          <o:OLEObject Type="Embed" ProgID="Equation.DSMT4" ShapeID="_x0000_i1039" DrawAspect="Content" ObjectID="_1824455753" r:id="rId34"/>
        </w:object>
      </w:r>
    </w:p>
    <w:p w14:paraId="7FF217D5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5893FEB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14:ligatures w14:val="none"/>
        </w:rPr>
        <w:t>And our entire solution is:</w:t>
      </w:r>
    </w:p>
    <w:p w14:paraId="7D65BF75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36EE856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:position w:val="-50"/>
          <w14:ligatures w14:val="none"/>
        </w:rPr>
        <w:object w:dxaOrig="2520" w:dyaOrig="1120" w14:anchorId="4205B939">
          <v:shape id="_x0000_i1040" type="#_x0000_t75" style="width:126pt;height:56.4pt" o:ole="">
            <v:imagedata r:id="rId35" o:title=""/>
          </v:shape>
          <o:OLEObject Type="Embed" ProgID="Equation.DSMT4" ShapeID="_x0000_i1040" DrawAspect="Content" ObjectID="_1824455754" r:id="rId36"/>
        </w:object>
      </w:r>
    </w:p>
    <w:p w14:paraId="10D3F666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EA061A6" w14:textId="77777777" w:rsidR="00CF6422" w:rsidRPr="002A736B" w:rsidRDefault="00CF6422" w:rsidP="00CF6422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  <w:r w:rsidRPr="002A736B">
        <w:rPr>
          <w:rFonts w:ascii="Times New Roman" w:eastAsia="Times New Roman" w:hAnsi="Times New Roman" w:cs="Times New Roman"/>
          <w:kern w:val="0"/>
          <w14:ligatures w14:val="none"/>
        </w:rPr>
        <w:t xml:space="preserve">So this agrees.  </w:t>
      </w:r>
    </w:p>
    <w:p w14:paraId="2CA75292" w14:textId="77777777" w:rsidR="00CF6422" w:rsidRDefault="00CF6422" w:rsidP="00945C34">
      <w:pPr>
        <w:pStyle w:val="NoSpacing"/>
      </w:pPr>
    </w:p>
    <w:p w14:paraId="7E206D1C" w14:textId="1167359F" w:rsidR="009002A7" w:rsidRPr="007138EA" w:rsidRDefault="009002A7" w:rsidP="00945C34">
      <w:pPr>
        <w:pStyle w:val="NoSpacing"/>
        <w:rPr>
          <w:sz w:val="16"/>
          <w:szCs w:val="16"/>
        </w:rPr>
      </w:pPr>
      <w:bookmarkStart w:id="2" w:name="bv_problem_case"/>
      <w:r w:rsidRPr="007138EA">
        <w:rPr>
          <w:b/>
          <w:sz w:val="28"/>
          <w:szCs w:val="16"/>
        </w:rPr>
        <w:t>B</w:t>
      </w:r>
      <w:r w:rsidR="007138EA">
        <w:rPr>
          <w:b/>
          <w:sz w:val="28"/>
          <w:szCs w:val="16"/>
        </w:rPr>
        <w:t xml:space="preserve">oundary </w:t>
      </w:r>
      <w:r w:rsidRPr="007138EA">
        <w:rPr>
          <w:b/>
          <w:sz w:val="28"/>
          <w:szCs w:val="16"/>
        </w:rPr>
        <w:t>V</w:t>
      </w:r>
      <w:r w:rsidR="007138EA">
        <w:rPr>
          <w:b/>
          <w:sz w:val="28"/>
          <w:szCs w:val="16"/>
        </w:rPr>
        <w:t>alue</w:t>
      </w:r>
      <w:r w:rsidRPr="007138EA">
        <w:rPr>
          <w:b/>
          <w:sz w:val="28"/>
          <w:szCs w:val="16"/>
        </w:rPr>
        <w:t xml:space="preserve"> </w:t>
      </w:r>
      <w:r w:rsidR="007138EA">
        <w:rPr>
          <w:b/>
          <w:sz w:val="28"/>
          <w:szCs w:val="16"/>
        </w:rPr>
        <w:t>Green’s Functions</w:t>
      </w:r>
      <w:bookmarkEnd w:id="2"/>
    </w:p>
    <w:p w14:paraId="3D06C7C7" w14:textId="00CBB3A0" w:rsidR="009002A7" w:rsidRDefault="00CF6422" w:rsidP="00945C34">
      <w:pPr>
        <w:pStyle w:val="NoSpacing"/>
      </w:pPr>
      <w:r>
        <w:t>Now we’ll consider how to get boundary value problem Green’s functions.  So the ODE we’re looking at is something like this:</w:t>
      </w:r>
    </w:p>
    <w:p w14:paraId="77EDD89E" w14:textId="77777777" w:rsidR="00CF6422" w:rsidRDefault="00CF6422" w:rsidP="00945C34">
      <w:pPr>
        <w:pStyle w:val="NoSpacing"/>
      </w:pPr>
    </w:p>
    <w:p w14:paraId="51E9F759" w14:textId="738D44CB" w:rsidR="00CF6422" w:rsidRDefault="00CF6422" w:rsidP="00945C34">
      <w:pPr>
        <w:pStyle w:val="NoSpacing"/>
      </w:pPr>
      <w:r w:rsidRPr="00CF6422">
        <w:rPr>
          <w:position w:val="-32"/>
        </w:rPr>
        <w:object w:dxaOrig="4760" w:dyaOrig="760" w14:anchorId="2EDEB433">
          <v:shape id="_x0000_i1041" type="#_x0000_t75" style="width:243pt;height:33.6pt" o:ole="">
            <v:imagedata r:id="rId37" o:title=""/>
          </v:shape>
          <o:OLEObject Type="Embed" ProgID="Equation.DSMT4" ShapeID="_x0000_i1041" DrawAspect="Content" ObjectID="_1824455755" r:id="rId38"/>
        </w:object>
      </w:r>
      <w:r w:rsidR="009002A7">
        <w:br/>
      </w:r>
    </w:p>
    <w:p w14:paraId="33BF205E" w14:textId="48A64233" w:rsidR="009002A7" w:rsidRDefault="009002A7" w:rsidP="00945C34">
      <w:pPr>
        <w:pStyle w:val="NoSpacing"/>
      </w:pPr>
      <w:r>
        <w:t xml:space="preserve">Again if </w:t>
      </w:r>
      <w:r w:rsidR="00CF6422">
        <w:t>boundary conditions</w:t>
      </w:r>
      <w:r>
        <w:t xml:space="preserve"> are inhomogenous they can be made homogenous via the aforementioned substitution</w:t>
      </w:r>
      <w:r w:rsidR="00CF6422">
        <w:t>.  So then we assume a solution of the form:</w:t>
      </w:r>
    </w:p>
    <w:p w14:paraId="04B5321E" w14:textId="77777777" w:rsidR="00CF6422" w:rsidRDefault="00CF6422" w:rsidP="00945C34">
      <w:pPr>
        <w:pStyle w:val="NoSpacing"/>
      </w:pPr>
    </w:p>
    <w:p w14:paraId="41AA3AEE" w14:textId="6132A9FC" w:rsidR="00CF6422" w:rsidRDefault="00C2033B" w:rsidP="00945C34">
      <w:pPr>
        <w:pStyle w:val="NoSpacing"/>
      </w:pPr>
      <w:r w:rsidRPr="00CF6422">
        <w:rPr>
          <w:position w:val="-12"/>
        </w:rPr>
        <w:object w:dxaOrig="2240" w:dyaOrig="380" w14:anchorId="26E8864F">
          <v:shape id="_x0000_i1042" type="#_x0000_t75" style="width:114pt;height:21pt;mso-position-horizontal:absolute;mso-position-horizontal-relative:text;mso-position-vertical:absolute;mso-position-vertical-relative:text" o:ole="" filled="t" fillcolor="#cfc">
            <v:imagedata r:id="rId39" o:title=""/>
          </v:shape>
          <o:OLEObject Type="Embed" ProgID="Equation.DSMT4" ShapeID="_x0000_i1042" DrawAspect="Content" ObjectID="_1824455756" r:id="rId40"/>
        </w:object>
      </w:r>
    </w:p>
    <w:p w14:paraId="1B80DA8E" w14:textId="77777777" w:rsidR="00CF6422" w:rsidRDefault="00CF6422" w:rsidP="00945C34">
      <w:pPr>
        <w:pStyle w:val="NoSpacing"/>
      </w:pPr>
    </w:p>
    <w:p w14:paraId="0533FFCD" w14:textId="1DD13DCF" w:rsidR="00CF6422" w:rsidRDefault="009002A7" w:rsidP="00945C34">
      <w:pPr>
        <w:pStyle w:val="NoSpacing"/>
      </w:pPr>
      <w:r>
        <w:t>Plug</w:t>
      </w:r>
      <w:r w:rsidR="00CF6422">
        <w:t>ging</w:t>
      </w:r>
      <w:r>
        <w:t xml:space="preserve"> into the ODE</w:t>
      </w:r>
      <w:r w:rsidR="00CF6422">
        <w:t xml:space="preserve"> we get the familiar delta function ODE. </w:t>
      </w:r>
      <w:r>
        <w:t xml:space="preserve"> </w:t>
      </w:r>
      <w:r w:rsidR="00CF6422">
        <w:t>And it can be seen that if the Green’s function satisfies the BC, then y will too, but only if they're homogenous.  (derivatives are w/r to x BTW):</w:t>
      </w:r>
    </w:p>
    <w:p w14:paraId="28A13514" w14:textId="77777777" w:rsidR="00CF6422" w:rsidRDefault="00CF6422" w:rsidP="00945C34">
      <w:pPr>
        <w:pStyle w:val="NoSpacing"/>
      </w:pPr>
    </w:p>
    <w:p w14:paraId="464994A2" w14:textId="42F38E2B" w:rsidR="009002A7" w:rsidRDefault="00C2033B" w:rsidP="00945C34">
      <w:pPr>
        <w:pStyle w:val="NoSpacing"/>
      </w:pPr>
      <w:r w:rsidRPr="00CF6422">
        <w:rPr>
          <w:position w:val="-32"/>
        </w:rPr>
        <w:object w:dxaOrig="5300" w:dyaOrig="760" w14:anchorId="37B956AA">
          <v:shape id="_x0000_i1043" type="#_x0000_t75" style="width:261pt;height:41.4pt;mso-position-horizontal:absolute;mso-position-horizontal-relative:text;mso-position-vertical:absolute;mso-position-vertical-relative:text" o:ole="" filled="t" fillcolor="#cfc">
            <v:imagedata r:id="rId41" o:title=""/>
          </v:shape>
          <o:OLEObject Type="Embed" ProgID="Equation.DSMT4" ShapeID="_x0000_i1043" DrawAspect="Content" ObjectID="_1824455757" r:id="rId42"/>
        </w:object>
      </w:r>
    </w:p>
    <w:p w14:paraId="0FD7E691" w14:textId="0DCDC492" w:rsidR="009002A7" w:rsidRDefault="009002A7" w:rsidP="00945C34">
      <w:pPr>
        <w:pStyle w:val="NoSpacing"/>
      </w:pPr>
    </w:p>
    <w:p w14:paraId="28E1ED16" w14:textId="2C3B7D31" w:rsidR="00C2033B" w:rsidRDefault="009002A7" w:rsidP="005F320D">
      <w:pPr>
        <w:pStyle w:val="NoSpacing"/>
      </w:pPr>
      <w:r>
        <w:t xml:space="preserve">So you must solve </w:t>
      </w:r>
      <w:r w:rsidR="00CF6422">
        <w:t>L[G(x,z)] = 0</w:t>
      </w:r>
      <w:r w:rsidR="00C2033B">
        <w:t xml:space="preserve"> </w:t>
      </w:r>
      <w:r>
        <w:t xml:space="preserve">in region to left and right of z , which is an element of </w:t>
      </w:r>
      <w:r w:rsidR="00CF6422">
        <w:t>(a,b)</w:t>
      </w:r>
      <w:r>
        <w:t xml:space="preserve"> - since z integrates from a to b</w:t>
      </w:r>
      <w:r w:rsidR="00CF6422">
        <w:t xml:space="preserve">.  </w:t>
      </w:r>
      <w:r w:rsidR="00C2033B">
        <w:t>Again t</w:t>
      </w:r>
      <w:r>
        <w:t>he two solutions</w:t>
      </w:r>
      <w:r w:rsidR="00C2033B">
        <w:t xml:space="preserve"> G(x&lt;z) and G(x&gt;z) m</w:t>
      </w:r>
      <w:r>
        <w:t xml:space="preserve">ust be matched up at z. </w:t>
      </w:r>
      <w:r w:rsidR="00C2033B">
        <w:t xml:space="preserve"> </w:t>
      </w:r>
      <w:r w:rsidR="005F320D">
        <w:t>If L[y] ~ y</w:t>
      </w:r>
      <w:r w:rsidR="005F320D">
        <w:rPr>
          <w:rFonts w:ascii="Calibri" w:hAnsi="Calibri" w:cs="Calibri"/>
        </w:rPr>
        <w:t>´´</w:t>
      </w:r>
      <w:r w:rsidR="005F320D">
        <w:t xml:space="preserve"> + p(x)y</w:t>
      </w:r>
      <w:r w:rsidR="005F320D">
        <w:rPr>
          <w:rFonts w:ascii="Calibri" w:hAnsi="Calibri" w:cs="Calibri"/>
        </w:rPr>
        <w:t>´</w:t>
      </w:r>
      <w:r w:rsidR="005F320D">
        <w:t xml:space="preserve"> + q(x)y, then y</w:t>
      </w:r>
      <w:r w:rsidR="005F320D">
        <w:rPr>
          <w:rFonts w:ascii="Calibri" w:hAnsi="Calibri" w:cs="Calibri"/>
        </w:rPr>
        <w:t>´´</w:t>
      </w:r>
      <w:r w:rsidR="005F320D">
        <w:t xml:space="preserve"> must give us the delta function, and since there is no coefficient on y</w:t>
      </w:r>
      <w:r w:rsidR="005F320D">
        <w:rPr>
          <w:rFonts w:ascii="Calibri" w:hAnsi="Calibri" w:cs="Calibri"/>
        </w:rPr>
        <w:t>´´</w:t>
      </w:r>
      <w:r w:rsidR="005F320D">
        <w:t xml:space="preserve"> it must be a unit delta function.  So the integral of y</w:t>
      </w:r>
      <w:r w:rsidR="005F320D">
        <w:rPr>
          <w:rFonts w:ascii="Calibri" w:hAnsi="Calibri" w:cs="Calibri"/>
        </w:rPr>
        <w:t>´´</w:t>
      </w:r>
      <w:r w:rsidR="005F320D">
        <w:t>, i.e., y</w:t>
      </w:r>
      <w:r w:rsidR="005F320D">
        <w:rPr>
          <w:rFonts w:ascii="Calibri" w:hAnsi="Calibri" w:cs="Calibri"/>
        </w:rPr>
        <w:t>´</w:t>
      </w:r>
      <w:r w:rsidR="005F320D">
        <w:t xml:space="preserve"> will have a unit discontinuity at z, and y itself will be continuous.  So we have:</w:t>
      </w:r>
    </w:p>
    <w:p w14:paraId="07E6FCEC" w14:textId="77777777" w:rsidR="00C2033B" w:rsidRDefault="00C2033B" w:rsidP="00945C34">
      <w:pPr>
        <w:pStyle w:val="NoSpacing"/>
      </w:pPr>
    </w:p>
    <w:p w14:paraId="08AE7F10" w14:textId="4ACC157F" w:rsidR="00C2033B" w:rsidRDefault="00C2033B" w:rsidP="00945C34">
      <w:pPr>
        <w:pStyle w:val="NoSpacing"/>
      </w:pPr>
      <w:r w:rsidRPr="00D4489A">
        <w:rPr>
          <w:position w:val="-32"/>
        </w:rPr>
        <w:object w:dxaOrig="2580" w:dyaOrig="760" w14:anchorId="1B970E95">
          <v:shape id="_x0000_i1044" type="#_x0000_t75" style="width:129pt;height:39pt;mso-position-horizontal:absolute;mso-position-horizontal-relative:text;mso-position-vertical:absolute;mso-position-vertical-relative:text" o:ole="" filled="t" fillcolor="#cfc">
            <v:imagedata r:id="rId43" o:title=""/>
          </v:shape>
          <o:OLEObject Type="Embed" ProgID="Equation.DSMT4" ShapeID="_x0000_i1044" DrawAspect="Content" ObjectID="_1824455758" r:id="rId44"/>
        </w:object>
      </w:r>
    </w:p>
    <w:p w14:paraId="121D3F6C" w14:textId="77777777" w:rsidR="00C2033B" w:rsidRDefault="00C2033B" w:rsidP="00945C34">
      <w:pPr>
        <w:pStyle w:val="NoSpacing"/>
      </w:pPr>
    </w:p>
    <w:p w14:paraId="07773188" w14:textId="6E498570" w:rsidR="009002A7" w:rsidRDefault="009002A7" w:rsidP="00945C34">
      <w:pPr>
        <w:pStyle w:val="NoSpacing"/>
      </w:pPr>
      <w:r>
        <w:t>when solving G.F. ODE in</w:t>
      </w:r>
      <w:r w:rsidR="00C2033B">
        <w:t xml:space="preserve"> x</w:t>
      </w:r>
      <w:r>
        <w:t xml:space="preserve">, think of </w:t>
      </w:r>
      <w:r w:rsidR="00C2033B">
        <w:t>z</w:t>
      </w:r>
      <w:r>
        <w:t xml:space="preserve"> as some constant in the interval, when integrating with respect to</w:t>
      </w:r>
      <w:r w:rsidR="00C2033B">
        <w:t xml:space="preserve"> z</w:t>
      </w:r>
      <w:r>
        <w:t xml:space="preserve">, think of </w:t>
      </w:r>
      <w:r w:rsidR="00C2033B">
        <w:t>x</w:t>
      </w:r>
      <w:r>
        <w:t xml:space="preserve"> as some constant in the interval - i.e., when you vary one, think of the other as being fixed somewhere in the interval.</w:t>
      </w:r>
    </w:p>
    <w:p w14:paraId="52CDDC9A" w14:textId="77777777" w:rsidR="00B7369A" w:rsidRDefault="00B7369A" w:rsidP="00945C34">
      <w:pPr>
        <w:pStyle w:val="NoSpacing"/>
      </w:pPr>
    </w:p>
    <w:p w14:paraId="6E6B5196" w14:textId="77777777" w:rsidR="00B7369A" w:rsidRDefault="00B7369A" w:rsidP="00945C34">
      <w:pPr>
        <w:pStyle w:val="NoSpacing"/>
      </w:pPr>
    </w:p>
    <w:p w14:paraId="1678B1F3" w14:textId="77777777" w:rsidR="00B7369A" w:rsidRDefault="00B7369A" w:rsidP="00945C34">
      <w:pPr>
        <w:pStyle w:val="NoSpacing"/>
      </w:pPr>
    </w:p>
    <w:p w14:paraId="163D8E96" w14:textId="77777777" w:rsidR="00B7369A" w:rsidRDefault="00B7369A" w:rsidP="00945C34">
      <w:pPr>
        <w:pStyle w:val="NoSpacing"/>
      </w:pPr>
    </w:p>
    <w:p w14:paraId="0DD9C457" w14:textId="77777777" w:rsidR="00B7369A" w:rsidRDefault="00B7369A" w:rsidP="00945C34">
      <w:pPr>
        <w:pStyle w:val="NoSpacing"/>
      </w:pPr>
    </w:p>
    <w:p w14:paraId="2996483D" w14:textId="77777777" w:rsidR="00B7369A" w:rsidRDefault="00B7369A" w:rsidP="00945C34">
      <w:pPr>
        <w:pStyle w:val="NoSpacing"/>
      </w:pPr>
    </w:p>
    <w:p w14:paraId="060D34E3" w14:textId="77777777" w:rsidR="00B7369A" w:rsidRDefault="00B7369A" w:rsidP="00945C34">
      <w:pPr>
        <w:pStyle w:val="NoSpacing"/>
      </w:pPr>
    </w:p>
    <w:p w14:paraId="33D09859" w14:textId="77777777" w:rsidR="00B7369A" w:rsidRDefault="00B7369A" w:rsidP="00945C34">
      <w:pPr>
        <w:pStyle w:val="NoSpacing"/>
      </w:pPr>
    </w:p>
    <w:p w14:paraId="6BEA4659" w14:textId="77777777" w:rsidR="00B7369A" w:rsidRDefault="00B7369A" w:rsidP="00945C34">
      <w:pPr>
        <w:pStyle w:val="NoSpacing"/>
      </w:pPr>
    </w:p>
    <w:p w14:paraId="42588418" w14:textId="77777777" w:rsidR="00B7369A" w:rsidRDefault="00B7369A" w:rsidP="00945C34">
      <w:pPr>
        <w:pStyle w:val="NoSpacing"/>
      </w:pPr>
    </w:p>
    <w:p w14:paraId="4B1E4E99" w14:textId="77777777" w:rsidR="00B7369A" w:rsidRDefault="00B7369A" w:rsidP="00945C34">
      <w:pPr>
        <w:pStyle w:val="NoSpacing"/>
      </w:pPr>
    </w:p>
    <w:p w14:paraId="553810B0" w14:textId="77777777" w:rsidR="00B7369A" w:rsidRDefault="00B7369A" w:rsidP="00945C34">
      <w:pPr>
        <w:pStyle w:val="NoSpacing"/>
      </w:pPr>
    </w:p>
    <w:p w14:paraId="07F14641" w14:textId="77777777" w:rsidR="00B7369A" w:rsidRDefault="00B7369A" w:rsidP="00945C34">
      <w:pPr>
        <w:pStyle w:val="NoSpacing"/>
      </w:pPr>
    </w:p>
    <w:p w14:paraId="3ADD5933" w14:textId="77777777" w:rsidR="002A736B" w:rsidRPr="002A736B" w:rsidRDefault="002A736B" w:rsidP="00945C34">
      <w:pPr>
        <w:pStyle w:val="NoSpacing"/>
        <w:rPr>
          <w:rFonts w:ascii="Times New Roman" w:eastAsia="Times New Roman" w:hAnsi="Times New Roman" w:cs="Times New Roman"/>
          <w:kern w:val="0"/>
          <w14:ligatures w14:val="none"/>
        </w:rPr>
      </w:pPr>
    </w:p>
    <w:sectPr w:rsidR="002A736B" w:rsidRPr="002A73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D97BF0"/>
    <w:multiLevelType w:val="hybridMultilevel"/>
    <w:tmpl w:val="F0103BB0"/>
    <w:lvl w:ilvl="0" w:tplc="568A6C3E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</w:lvl>
    <w:lvl w:ilvl="1" w:tplc="FEF6EA9A">
      <w:numFmt w:val="decimal"/>
      <w:lvlText w:val=""/>
      <w:lvlJc w:val="left"/>
    </w:lvl>
    <w:lvl w:ilvl="2" w:tplc="A5F05034">
      <w:numFmt w:val="decimal"/>
      <w:lvlText w:val=""/>
      <w:lvlJc w:val="left"/>
    </w:lvl>
    <w:lvl w:ilvl="3" w:tplc="6C240B38">
      <w:numFmt w:val="decimal"/>
      <w:lvlText w:val=""/>
      <w:lvlJc w:val="left"/>
    </w:lvl>
    <w:lvl w:ilvl="4" w:tplc="B694E9A2">
      <w:numFmt w:val="decimal"/>
      <w:lvlText w:val=""/>
      <w:lvlJc w:val="left"/>
    </w:lvl>
    <w:lvl w:ilvl="5" w:tplc="684CCA16">
      <w:numFmt w:val="decimal"/>
      <w:lvlText w:val=""/>
      <w:lvlJc w:val="left"/>
    </w:lvl>
    <w:lvl w:ilvl="6" w:tplc="33000CEA">
      <w:numFmt w:val="decimal"/>
      <w:lvlText w:val=""/>
      <w:lvlJc w:val="left"/>
    </w:lvl>
    <w:lvl w:ilvl="7" w:tplc="C100C034">
      <w:numFmt w:val="decimal"/>
      <w:lvlText w:val=""/>
      <w:lvlJc w:val="left"/>
    </w:lvl>
    <w:lvl w:ilvl="8" w:tplc="2A822A26">
      <w:numFmt w:val="decimal"/>
      <w:lvlText w:val=""/>
      <w:lvlJc w:val="left"/>
    </w:lvl>
  </w:abstractNum>
  <w:num w:numId="1" w16cid:durableId="2097627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C5"/>
    <w:rsid w:val="002979DB"/>
    <w:rsid w:val="002A736B"/>
    <w:rsid w:val="002B4EF4"/>
    <w:rsid w:val="00582B80"/>
    <w:rsid w:val="005F320D"/>
    <w:rsid w:val="006047DB"/>
    <w:rsid w:val="00674681"/>
    <w:rsid w:val="006B51A0"/>
    <w:rsid w:val="006E41D1"/>
    <w:rsid w:val="0071096D"/>
    <w:rsid w:val="007138EA"/>
    <w:rsid w:val="007A469C"/>
    <w:rsid w:val="009002A7"/>
    <w:rsid w:val="00945C34"/>
    <w:rsid w:val="0097045B"/>
    <w:rsid w:val="00A311D4"/>
    <w:rsid w:val="00B7369A"/>
    <w:rsid w:val="00C2033B"/>
    <w:rsid w:val="00C2476B"/>
    <w:rsid w:val="00CC03C0"/>
    <w:rsid w:val="00CF6422"/>
    <w:rsid w:val="00D4489A"/>
    <w:rsid w:val="00DE65CB"/>
    <w:rsid w:val="00E53CC5"/>
    <w:rsid w:val="00EB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E5A77"/>
  <w15:chartTrackingRefBased/>
  <w15:docId w15:val="{02FE59C2-7ED2-4BCB-81BC-3621A1202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3C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3C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3C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3C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3C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3C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3C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3C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3C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3C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3C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3C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3CC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3CC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3C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3C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3C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3C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3C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3C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3C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3C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3C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3C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3C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3CC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3C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3CC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3CC5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B7369A"/>
    <w:pPr>
      <w:spacing w:after="0" w:line="240" w:lineRule="auto"/>
    </w:pPr>
  </w:style>
  <w:style w:type="paragraph" w:customStyle="1" w:styleId="MTDisplayEquation">
    <w:name w:val="MTDisplayEquation"/>
    <w:basedOn w:val="Normal"/>
    <w:next w:val="Normal"/>
    <w:link w:val="MTDisplayEquationChar"/>
    <w:rsid w:val="009002A7"/>
    <w:pPr>
      <w:tabs>
        <w:tab w:val="center" w:pos="4320"/>
        <w:tab w:val="right" w:pos="8640"/>
      </w:tabs>
      <w:spacing w:after="220" w:line="240" w:lineRule="atLeast"/>
    </w:pPr>
    <w:rPr>
      <w:rFonts w:ascii="Georgia"/>
      <w:kern w:val="0"/>
      <w:sz w:val="22"/>
      <w:szCs w:val="22"/>
      <w14:ligatures w14:val="none"/>
    </w:rPr>
  </w:style>
  <w:style w:type="character" w:customStyle="1" w:styleId="MTDisplayEquationChar">
    <w:name w:val="MTDisplayEquation Char"/>
    <w:basedOn w:val="DefaultParagraphFont"/>
    <w:link w:val="MTDisplayEquation"/>
    <w:rsid w:val="009002A7"/>
    <w:rPr>
      <w:rFonts w:ascii="Georg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9</cp:revision>
  <dcterms:created xsi:type="dcterms:W3CDTF">2025-10-30T02:54:00Z</dcterms:created>
  <dcterms:modified xsi:type="dcterms:W3CDTF">2025-11-12T17:27:00Z</dcterms:modified>
</cp:coreProperties>
</file>